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南银理财珠联璧合鑫逸稳一年203期封闭式公募人民币理财产品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南银理财珠联璧合鑫逸稳一年203期封闭式公募人民币理财产品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Z7003225000027（投资者可依据该编码在中国理财网www.chinawealth.com.cn查询理财产品相关信息）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2025年02月12日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2,301,372,325.00份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100.23%</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中信信托有限责任公司,交银国际信托有限公司,国投泰康信托有限公司,广东粤财信托有限公司,百瑞信托有限责任公司,紫金信托有限责任公司,江苏省国际信托有限责任公司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报告期（2025年02月12日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Y30203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954,475,725.02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1.0113</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Y31203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580,572,573.17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Y32203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283,621,576.03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Y34203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93,145,605.52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Y35203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205,459,620.10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Y36203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33,638,830.10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Y38203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177,299,437.53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截至报告期末，本产品Y30203份额净值为1.0113元，Y31203份额净值为1.0117元，Y32203份额净值为1.0121元，Y34203份额净值为1.0121元，Y35203份额净值为1.0117元，Y36203份额净值为1.0121元，Y38203份额净值为1.0119元。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95.41</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4.59</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525,070,197.47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22.55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XTDKX202503030024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中信信托·惠泽12号债权投资集合资金信托计划第1期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501,495,865.00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21.54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ZJQTT202301090001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江苏信托鑫盈3号集合资金信托计划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406,619,496.17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17.46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395,145,814.79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16.97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XTDKX202502270022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百瑞恒益1679号集合资金信托计划（南恒投资）第2期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304,366,845.00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13.07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XTDKX202502280001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粤财信托·瑞兴206号集合资金信托计划第2期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130,290,847.70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5.60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XTDKX202503070021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交银国信·蓝色睿投5号集合资金信托计划第1期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69,613,503.15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2.99</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北京天恒置业集团有限公司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百瑞恒益1679号集合资金信托计划（南恒投资）第2期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按年付息，到期还本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云瀚信息科技有限公司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中信信托·惠泽12号债权投资集合资金信托计划第1期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交银国信·蓝色睿投5号集合资金信托计划第1期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泰州东部新城控股集团有限公司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粤财信托·瑞兴206号集合资金信托计划第2期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0101070000001359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南银理财珠联璧合鑫逸稳一年203期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619,000,000.00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184,437.75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